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C3" w:rsidRPr="000A63C3" w:rsidRDefault="000A63C3" w:rsidP="000A63C3">
      <w:pPr>
        <w:widowControl/>
        <w:spacing w:before="75" w:after="75" w:line="495" w:lineRule="atLeast"/>
        <w:ind w:firstLine="480"/>
        <w:jc w:val="left"/>
        <w:rPr>
          <w:rFonts w:ascii="宋体" w:eastAsia="宋体" w:hAnsi="宋体" w:cs="宋体"/>
          <w:color w:val="000000"/>
          <w:kern w:val="0"/>
          <w:szCs w:val="21"/>
        </w:rPr>
      </w:pPr>
      <w:r w:rsidRPr="000A63C3">
        <w:rPr>
          <w:rFonts w:ascii="宋体" w:eastAsia="宋体" w:hAnsi="宋体" w:cs="宋体" w:hint="eastAsia"/>
          <w:color w:val="000000"/>
          <w:kern w:val="0"/>
          <w:sz w:val="24"/>
          <w:szCs w:val="24"/>
        </w:rPr>
        <w:t>福建国诚招标有限公司受福建工程学院委托，根据《中华人民共和国政府采购法》等有关规定，现对福建工程学院教材采购项目进行公开招标，欢迎合格的供应商前来投标。</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项目名称：福建工程学院教材采购项目</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项目编号：FJGC-G-2016-FS062</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项目联系方式：</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项目联系人：杨淑芬</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项目联系电话：0591-83312109、83312509</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采购人联系方式：</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采购人：福建工程学院</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地址：福州市闽侯上街大学城学园路3号</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联系方式：姚桦/0591-22863180</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代理机构联系方式：</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代理机构：福建国诚招标有限公司</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代理机构联系人：杨淑芬/0591-83312109、83312509</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代理机构地址：福州市古田路中美大厦24层</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一、招标项目性质、用途、数量、简要技术要求或者招标项目的性质</w:t>
      </w:r>
    </w:p>
    <w:tbl>
      <w:tblPr>
        <w:tblW w:w="9615" w:type="dxa"/>
        <w:tblInd w:w="465" w:type="dxa"/>
        <w:tblCellMar>
          <w:left w:w="105" w:type="dxa"/>
          <w:right w:w="105" w:type="dxa"/>
        </w:tblCellMar>
        <w:tblLook w:val="04A0" w:firstRow="1" w:lastRow="0" w:firstColumn="1" w:lastColumn="0" w:noHBand="0" w:noVBand="1"/>
      </w:tblPr>
      <w:tblGrid>
        <w:gridCol w:w="555"/>
        <w:gridCol w:w="555"/>
        <w:gridCol w:w="2490"/>
        <w:gridCol w:w="1080"/>
        <w:gridCol w:w="900"/>
        <w:gridCol w:w="4035"/>
      </w:tblGrid>
      <w:tr w:rsidR="000A63C3" w:rsidRPr="000A63C3" w:rsidTr="000A63C3">
        <w:trPr>
          <w:trHeight w:val="51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合同包</w:t>
            </w:r>
          </w:p>
        </w:tc>
        <w:tc>
          <w:tcPr>
            <w:tcW w:w="555" w:type="dxa"/>
            <w:tcBorders>
              <w:top w:val="single" w:sz="6" w:space="0" w:color="000000"/>
              <w:left w:val="nil"/>
              <w:bottom w:val="single" w:sz="6" w:space="0" w:color="000000"/>
              <w:right w:val="single" w:sz="6" w:space="0" w:color="000000"/>
            </w:tcBorders>
            <w:shd w:val="clear" w:color="auto" w:fill="auto"/>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品目号</w:t>
            </w:r>
          </w:p>
        </w:tc>
        <w:tc>
          <w:tcPr>
            <w:tcW w:w="2490" w:type="dxa"/>
            <w:tcBorders>
              <w:top w:val="single" w:sz="6" w:space="0" w:color="000000"/>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货物名称</w:t>
            </w:r>
          </w:p>
        </w:tc>
        <w:tc>
          <w:tcPr>
            <w:tcW w:w="1080" w:type="dxa"/>
            <w:tcBorders>
              <w:top w:val="single" w:sz="6" w:space="0" w:color="000000"/>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用途</w:t>
            </w:r>
          </w:p>
        </w:tc>
        <w:tc>
          <w:tcPr>
            <w:tcW w:w="900" w:type="dxa"/>
            <w:tcBorders>
              <w:top w:val="single" w:sz="6" w:space="0" w:color="000000"/>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数量</w:t>
            </w:r>
          </w:p>
        </w:tc>
        <w:tc>
          <w:tcPr>
            <w:tcW w:w="4035" w:type="dxa"/>
            <w:tcBorders>
              <w:top w:val="single" w:sz="6" w:space="0" w:color="000000"/>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简要技术指标(或招标项目的性质)</w:t>
            </w:r>
          </w:p>
        </w:tc>
      </w:tr>
      <w:tr w:rsidR="000A63C3" w:rsidRPr="000A63C3" w:rsidTr="000A63C3">
        <w:trPr>
          <w:trHeight w:val="510"/>
        </w:trPr>
        <w:tc>
          <w:tcPr>
            <w:tcW w:w="555" w:type="dxa"/>
            <w:vMerge w:val="restart"/>
            <w:tcBorders>
              <w:top w:val="nil"/>
              <w:left w:val="single" w:sz="6" w:space="0" w:color="000000"/>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1</w:t>
            </w:r>
          </w:p>
        </w:tc>
        <w:tc>
          <w:tcPr>
            <w:tcW w:w="55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1</w:t>
            </w:r>
          </w:p>
        </w:tc>
        <w:tc>
          <w:tcPr>
            <w:tcW w:w="249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代码1-3学院教材</w:t>
            </w:r>
          </w:p>
        </w:tc>
        <w:tc>
          <w:tcPr>
            <w:tcW w:w="1080" w:type="dxa"/>
            <w:vMerge w:val="restart"/>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教学</w:t>
            </w:r>
          </w:p>
        </w:tc>
        <w:tc>
          <w:tcPr>
            <w:tcW w:w="900" w:type="dxa"/>
            <w:vMerge w:val="restart"/>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1批</w:t>
            </w:r>
          </w:p>
        </w:tc>
        <w:tc>
          <w:tcPr>
            <w:tcW w:w="4035" w:type="dxa"/>
            <w:vMerge w:val="restart"/>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入围企业应保证所供教材为校教材科预订和现采的，由正规出版社出版的合法出版物，不得提供任何盗</w:t>
            </w:r>
            <w:r w:rsidRPr="000A63C3">
              <w:rPr>
                <w:rFonts w:ascii="宋体" w:eastAsia="宋体" w:hAnsi="宋体" w:cs="宋体" w:hint="eastAsia"/>
                <w:color w:val="000000"/>
                <w:kern w:val="0"/>
                <w:sz w:val="24"/>
                <w:szCs w:val="24"/>
              </w:rPr>
              <w:lastRenderedPageBreak/>
              <w:t>版、盗印教材。(详见招标文件第三章招标内容及要求)。</w:t>
            </w:r>
          </w:p>
        </w:tc>
      </w:tr>
      <w:tr w:rsidR="000A63C3" w:rsidRPr="000A63C3" w:rsidTr="000A63C3">
        <w:trPr>
          <w:trHeight w:val="510"/>
        </w:trPr>
        <w:tc>
          <w:tcPr>
            <w:tcW w:w="0" w:type="auto"/>
            <w:vMerge/>
            <w:tcBorders>
              <w:top w:val="nil"/>
              <w:left w:val="single" w:sz="6" w:space="0" w:color="000000"/>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c>
          <w:tcPr>
            <w:tcW w:w="55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2</w:t>
            </w:r>
          </w:p>
        </w:tc>
        <w:tc>
          <w:tcPr>
            <w:tcW w:w="249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代码4-7学院教材</w:t>
            </w:r>
          </w:p>
        </w:tc>
        <w:tc>
          <w:tcPr>
            <w:tcW w:w="0" w:type="auto"/>
            <w:vMerge/>
            <w:tcBorders>
              <w:top w:val="nil"/>
              <w:left w:val="nil"/>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c>
          <w:tcPr>
            <w:tcW w:w="0" w:type="auto"/>
            <w:vMerge/>
            <w:tcBorders>
              <w:top w:val="nil"/>
              <w:left w:val="nil"/>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c>
          <w:tcPr>
            <w:tcW w:w="0" w:type="auto"/>
            <w:vMerge/>
            <w:tcBorders>
              <w:top w:val="nil"/>
              <w:left w:val="nil"/>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r>
      <w:tr w:rsidR="000A63C3" w:rsidRPr="000A63C3" w:rsidTr="000A63C3">
        <w:trPr>
          <w:trHeight w:val="510"/>
        </w:trPr>
        <w:tc>
          <w:tcPr>
            <w:tcW w:w="0" w:type="auto"/>
            <w:vMerge/>
            <w:tcBorders>
              <w:top w:val="nil"/>
              <w:left w:val="single" w:sz="6" w:space="0" w:color="000000"/>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c>
          <w:tcPr>
            <w:tcW w:w="55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3</w:t>
            </w:r>
          </w:p>
        </w:tc>
        <w:tc>
          <w:tcPr>
            <w:tcW w:w="249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代码8-11学院教材</w:t>
            </w:r>
          </w:p>
        </w:tc>
        <w:tc>
          <w:tcPr>
            <w:tcW w:w="0" w:type="auto"/>
            <w:vMerge/>
            <w:tcBorders>
              <w:top w:val="nil"/>
              <w:left w:val="nil"/>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c>
          <w:tcPr>
            <w:tcW w:w="0" w:type="auto"/>
            <w:vMerge/>
            <w:tcBorders>
              <w:top w:val="nil"/>
              <w:left w:val="nil"/>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c>
          <w:tcPr>
            <w:tcW w:w="0" w:type="auto"/>
            <w:vMerge/>
            <w:tcBorders>
              <w:top w:val="nil"/>
              <w:left w:val="nil"/>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r>
      <w:tr w:rsidR="000A63C3" w:rsidRPr="000A63C3" w:rsidTr="000A63C3">
        <w:trPr>
          <w:trHeight w:val="510"/>
        </w:trPr>
        <w:tc>
          <w:tcPr>
            <w:tcW w:w="0" w:type="auto"/>
            <w:vMerge/>
            <w:tcBorders>
              <w:top w:val="nil"/>
              <w:left w:val="single" w:sz="6" w:space="0" w:color="000000"/>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c>
          <w:tcPr>
            <w:tcW w:w="55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4</w:t>
            </w:r>
          </w:p>
        </w:tc>
        <w:tc>
          <w:tcPr>
            <w:tcW w:w="249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代码12-14学院教材</w:t>
            </w:r>
          </w:p>
        </w:tc>
        <w:tc>
          <w:tcPr>
            <w:tcW w:w="0" w:type="auto"/>
            <w:vMerge/>
            <w:tcBorders>
              <w:top w:val="nil"/>
              <w:left w:val="nil"/>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c>
          <w:tcPr>
            <w:tcW w:w="0" w:type="auto"/>
            <w:vMerge/>
            <w:tcBorders>
              <w:top w:val="nil"/>
              <w:left w:val="nil"/>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c>
          <w:tcPr>
            <w:tcW w:w="0" w:type="auto"/>
            <w:vMerge/>
            <w:tcBorders>
              <w:top w:val="nil"/>
              <w:left w:val="nil"/>
              <w:bottom w:val="single" w:sz="6" w:space="0" w:color="000000"/>
              <w:right w:val="single" w:sz="6" w:space="0" w:color="000000"/>
            </w:tcBorders>
            <w:vAlign w:val="center"/>
            <w:hideMark/>
          </w:tcPr>
          <w:p w:rsidR="000A63C3" w:rsidRPr="000A63C3" w:rsidRDefault="000A63C3" w:rsidP="000A63C3">
            <w:pPr>
              <w:widowControl/>
              <w:spacing w:beforeAutospacing="1" w:afterAutospacing="1"/>
              <w:jc w:val="left"/>
              <w:rPr>
                <w:rFonts w:ascii="宋体" w:eastAsia="宋体" w:hAnsi="宋体" w:cs="宋体"/>
                <w:color w:val="000000"/>
                <w:kern w:val="0"/>
                <w:szCs w:val="21"/>
              </w:rPr>
            </w:pPr>
          </w:p>
        </w:tc>
      </w:tr>
    </w:tbl>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注：</w:t>
      </w:r>
    </w:p>
    <w:p w:rsidR="000A63C3" w:rsidRPr="000A63C3" w:rsidRDefault="000A63C3" w:rsidP="000A63C3">
      <w:pPr>
        <w:widowControl/>
        <w:spacing w:before="75" w:after="75" w:line="42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各学院的代码如下：</w:t>
      </w:r>
    </w:p>
    <w:tbl>
      <w:tblPr>
        <w:tblW w:w="9465" w:type="dxa"/>
        <w:tblCellMar>
          <w:left w:w="105" w:type="dxa"/>
          <w:right w:w="105" w:type="dxa"/>
        </w:tblCellMar>
        <w:tblLook w:val="04A0" w:firstRow="1" w:lastRow="0" w:firstColumn="1" w:lastColumn="0" w:noHBand="0" w:noVBand="1"/>
      </w:tblPr>
      <w:tblGrid>
        <w:gridCol w:w="450"/>
        <w:gridCol w:w="2710"/>
        <w:gridCol w:w="450"/>
        <w:gridCol w:w="2784"/>
        <w:gridCol w:w="450"/>
        <w:gridCol w:w="2621"/>
      </w:tblGrid>
      <w:tr w:rsidR="000A63C3" w:rsidRPr="000A63C3" w:rsidTr="000A63C3">
        <w:trPr>
          <w:trHeight w:val="495"/>
        </w:trPr>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代码</w:t>
            </w:r>
          </w:p>
        </w:tc>
        <w:tc>
          <w:tcPr>
            <w:tcW w:w="2730" w:type="dxa"/>
            <w:tcBorders>
              <w:top w:val="single" w:sz="6" w:space="0" w:color="000000"/>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学院简称</w:t>
            </w:r>
          </w:p>
        </w:tc>
        <w:tc>
          <w:tcPr>
            <w:tcW w:w="435" w:type="dxa"/>
            <w:tcBorders>
              <w:top w:val="single" w:sz="6" w:space="0" w:color="000000"/>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代码</w:t>
            </w:r>
          </w:p>
        </w:tc>
        <w:tc>
          <w:tcPr>
            <w:tcW w:w="2805" w:type="dxa"/>
            <w:tcBorders>
              <w:top w:val="single" w:sz="6" w:space="0" w:color="000000"/>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学院简称</w:t>
            </w:r>
          </w:p>
        </w:tc>
        <w:tc>
          <w:tcPr>
            <w:tcW w:w="420" w:type="dxa"/>
            <w:tcBorders>
              <w:top w:val="single" w:sz="6" w:space="0" w:color="000000"/>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代码</w:t>
            </w:r>
          </w:p>
        </w:tc>
        <w:tc>
          <w:tcPr>
            <w:tcW w:w="2640" w:type="dxa"/>
            <w:tcBorders>
              <w:top w:val="single" w:sz="6" w:space="0" w:color="000000"/>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学院简称</w:t>
            </w:r>
          </w:p>
        </w:tc>
      </w:tr>
      <w:tr w:rsidR="000A63C3" w:rsidRPr="000A63C3" w:rsidTr="000A63C3">
        <w:trPr>
          <w:trHeight w:val="480"/>
        </w:trPr>
        <w:tc>
          <w:tcPr>
            <w:tcW w:w="435" w:type="dxa"/>
            <w:tcBorders>
              <w:top w:val="nil"/>
              <w:left w:val="single" w:sz="6" w:space="0" w:color="000000"/>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1</w:t>
            </w:r>
          </w:p>
        </w:tc>
        <w:tc>
          <w:tcPr>
            <w:tcW w:w="273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信息科学与工程学院</w:t>
            </w:r>
          </w:p>
        </w:tc>
        <w:tc>
          <w:tcPr>
            <w:tcW w:w="43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6</w:t>
            </w:r>
          </w:p>
        </w:tc>
        <w:tc>
          <w:tcPr>
            <w:tcW w:w="280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交通运输学院</w:t>
            </w:r>
          </w:p>
        </w:tc>
        <w:tc>
          <w:tcPr>
            <w:tcW w:w="42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11</w:t>
            </w:r>
          </w:p>
        </w:tc>
        <w:tc>
          <w:tcPr>
            <w:tcW w:w="264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设计学院</w:t>
            </w:r>
          </w:p>
        </w:tc>
      </w:tr>
      <w:tr w:rsidR="000A63C3" w:rsidRPr="000A63C3" w:rsidTr="000A63C3">
        <w:trPr>
          <w:trHeight w:val="480"/>
        </w:trPr>
        <w:tc>
          <w:tcPr>
            <w:tcW w:w="435" w:type="dxa"/>
            <w:tcBorders>
              <w:top w:val="nil"/>
              <w:left w:val="single" w:sz="6" w:space="0" w:color="000000"/>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2</w:t>
            </w:r>
          </w:p>
        </w:tc>
        <w:tc>
          <w:tcPr>
            <w:tcW w:w="273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机械与汽车工程学院</w:t>
            </w:r>
          </w:p>
        </w:tc>
        <w:tc>
          <w:tcPr>
            <w:tcW w:w="43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7</w:t>
            </w:r>
          </w:p>
        </w:tc>
        <w:tc>
          <w:tcPr>
            <w:tcW w:w="280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法学院</w:t>
            </w:r>
          </w:p>
        </w:tc>
        <w:tc>
          <w:tcPr>
            <w:tcW w:w="42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12</w:t>
            </w:r>
          </w:p>
        </w:tc>
        <w:tc>
          <w:tcPr>
            <w:tcW w:w="264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管理学院</w:t>
            </w:r>
          </w:p>
        </w:tc>
      </w:tr>
      <w:tr w:rsidR="000A63C3" w:rsidRPr="000A63C3" w:rsidTr="000A63C3">
        <w:trPr>
          <w:trHeight w:val="480"/>
        </w:trPr>
        <w:tc>
          <w:tcPr>
            <w:tcW w:w="435" w:type="dxa"/>
            <w:tcBorders>
              <w:top w:val="nil"/>
              <w:left w:val="single" w:sz="6" w:space="0" w:color="000000"/>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3</w:t>
            </w:r>
          </w:p>
        </w:tc>
        <w:tc>
          <w:tcPr>
            <w:tcW w:w="273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数理学院</w:t>
            </w:r>
          </w:p>
        </w:tc>
        <w:tc>
          <w:tcPr>
            <w:tcW w:w="43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8</w:t>
            </w:r>
          </w:p>
        </w:tc>
        <w:tc>
          <w:tcPr>
            <w:tcW w:w="280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土木工程学院</w:t>
            </w:r>
          </w:p>
        </w:tc>
        <w:tc>
          <w:tcPr>
            <w:tcW w:w="42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13</w:t>
            </w:r>
          </w:p>
        </w:tc>
        <w:tc>
          <w:tcPr>
            <w:tcW w:w="264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人文学院</w:t>
            </w:r>
          </w:p>
        </w:tc>
      </w:tr>
      <w:tr w:rsidR="000A63C3" w:rsidRPr="000A63C3" w:rsidTr="000A63C3">
        <w:trPr>
          <w:trHeight w:val="480"/>
        </w:trPr>
        <w:tc>
          <w:tcPr>
            <w:tcW w:w="435" w:type="dxa"/>
            <w:tcBorders>
              <w:top w:val="nil"/>
              <w:left w:val="single" w:sz="6" w:space="0" w:color="000000"/>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4</w:t>
            </w:r>
          </w:p>
        </w:tc>
        <w:tc>
          <w:tcPr>
            <w:tcW w:w="273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材料科学与工程学院</w:t>
            </w:r>
          </w:p>
        </w:tc>
        <w:tc>
          <w:tcPr>
            <w:tcW w:w="43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9</w:t>
            </w:r>
          </w:p>
        </w:tc>
        <w:tc>
          <w:tcPr>
            <w:tcW w:w="280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建筑与城乡规划学院</w:t>
            </w:r>
          </w:p>
        </w:tc>
        <w:tc>
          <w:tcPr>
            <w:tcW w:w="42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14</w:t>
            </w:r>
          </w:p>
        </w:tc>
        <w:tc>
          <w:tcPr>
            <w:tcW w:w="264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全校性公共选修课</w:t>
            </w:r>
          </w:p>
        </w:tc>
      </w:tr>
      <w:tr w:rsidR="000A63C3" w:rsidRPr="000A63C3" w:rsidTr="000A63C3">
        <w:trPr>
          <w:trHeight w:val="495"/>
        </w:trPr>
        <w:tc>
          <w:tcPr>
            <w:tcW w:w="435" w:type="dxa"/>
            <w:tcBorders>
              <w:top w:val="nil"/>
              <w:left w:val="single" w:sz="6" w:space="0" w:color="000000"/>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5</w:t>
            </w:r>
          </w:p>
        </w:tc>
        <w:tc>
          <w:tcPr>
            <w:tcW w:w="273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海峡工学院</w:t>
            </w:r>
          </w:p>
        </w:tc>
        <w:tc>
          <w:tcPr>
            <w:tcW w:w="43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10</w:t>
            </w:r>
          </w:p>
        </w:tc>
        <w:tc>
          <w:tcPr>
            <w:tcW w:w="2805"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生态环境与城市建设学院</w:t>
            </w:r>
          </w:p>
        </w:tc>
        <w:tc>
          <w:tcPr>
            <w:tcW w:w="42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w:t>
            </w:r>
          </w:p>
        </w:tc>
        <w:tc>
          <w:tcPr>
            <w:tcW w:w="2640" w:type="dxa"/>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w:t>
            </w:r>
          </w:p>
        </w:tc>
      </w:tr>
      <w:tr w:rsidR="000A63C3" w:rsidRPr="000A63C3" w:rsidTr="000A63C3">
        <w:trPr>
          <w:trHeight w:val="495"/>
        </w:trPr>
        <w:tc>
          <w:tcPr>
            <w:tcW w:w="3600" w:type="dxa"/>
            <w:gridSpan w:val="3"/>
            <w:tcBorders>
              <w:top w:val="nil"/>
              <w:left w:val="single" w:sz="6" w:space="0" w:color="000000"/>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备注</w:t>
            </w:r>
          </w:p>
        </w:tc>
        <w:tc>
          <w:tcPr>
            <w:tcW w:w="5865" w:type="dxa"/>
            <w:gridSpan w:val="3"/>
            <w:tcBorders>
              <w:top w:val="nil"/>
              <w:left w:val="nil"/>
              <w:bottom w:val="single" w:sz="6" w:space="0" w:color="000000"/>
              <w:right w:val="single" w:sz="6" w:space="0" w:color="000000"/>
            </w:tcBorders>
            <w:shd w:val="clear" w:color="auto" w:fill="auto"/>
            <w:vAlign w:val="center"/>
            <w:hideMark/>
          </w:tcPr>
          <w:p w:rsidR="000A63C3" w:rsidRPr="000A63C3" w:rsidRDefault="000A63C3" w:rsidP="000A63C3">
            <w:pPr>
              <w:widowControl/>
              <w:spacing w:before="75" w:after="75"/>
              <w:jc w:val="center"/>
              <w:rPr>
                <w:rFonts w:ascii="宋体" w:eastAsia="宋体" w:hAnsi="宋体" w:cs="宋体" w:hint="eastAsia"/>
                <w:kern w:val="0"/>
                <w:szCs w:val="21"/>
              </w:rPr>
            </w:pPr>
            <w:r w:rsidRPr="000A63C3">
              <w:rPr>
                <w:rFonts w:ascii="宋体" w:eastAsia="宋体" w:hAnsi="宋体" w:cs="宋体" w:hint="eastAsia"/>
                <w:kern w:val="0"/>
                <w:sz w:val="24"/>
                <w:szCs w:val="24"/>
              </w:rPr>
              <w:t>上述学院代码若有</w:t>
            </w:r>
            <w:proofErr w:type="gramStart"/>
            <w:r w:rsidRPr="000A63C3">
              <w:rPr>
                <w:rFonts w:ascii="宋体" w:eastAsia="宋体" w:hAnsi="宋体" w:cs="宋体" w:hint="eastAsia"/>
                <w:kern w:val="0"/>
                <w:sz w:val="24"/>
                <w:szCs w:val="24"/>
              </w:rPr>
              <w:t>疑</w:t>
            </w:r>
            <w:proofErr w:type="gramEnd"/>
            <w:r w:rsidRPr="000A63C3">
              <w:rPr>
                <w:rFonts w:ascii="宋体" w:eastAsia="宋体" w:hAnsi="宋体" w:cs="宋体" w:hint="eastAsia"/>
                <w:kern w:val="0"/>
                <w:sz w:val="24"/>
                <w:szCs w:val="24"/>
              </w:rPr>
              <w:t>异的，以采购人的解释为准。</w:t>
            </w:r>
          </w:p>
        </w:tc>
      </w:tr>
    </w:tbl>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二、供应商(或投标人)的资格要求：</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(1)凡有能力提供本招标文件所述服务的，具有法人资格的境内企业均可能成为合格的投标人；</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(2)投标人须提供财务状况报告的相关材料；</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(3)投标人须提供依法缴纳税收的相关材料；</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(4)投标人须提供社会保障资金的相关材料；</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(5)投标人须提供具备履行合同所必需的设备和专业技术能力的证明材料；</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(6)投标人须提供参加政府采购活动前3年内在经营活动中没有重大违法记录的书面声明；</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(7)根据</w:t>
      </w:r>
      <w:proofErr w:type="gramStart"/>
      <w:r w:rsidRPr="000A63C3">
        <w:rPr>
          <w:rFonts w:ascii="宋体" w:eastAsia="宋体" w:hAnsi="宋体" w:cs="宋体" w:hint="eastAsia"/>
          <w:color w:val="000000"/>
          <w:kern w:val="0"/>
          <w:sz w:val="24"/>
          <w:szCs w:val="24"/>
        </w:rPr>
        <w:t>闽检发</w:t>
      </w:r>
      <w:proofErr w:type="gramEnd"/>
      <w:r w:rsidRPr="000A63C3">
        <w:rPr>
          <w:rFonts w:ascii="宋体" w:eastAsia="宋体" w:hAnsi="宋体" w:cs="宋体" w:hint="eastAsia"/>
          <w:color w:val="000000"/>
          <w:kern w:val="0"/>
          <w:sz w:val="24"/>
          <w:szCs w:val="24"/>
        </w:rPr>
        <w:t>〔2014〕7号规定，投标人在投标文件正本中应提供检察机关行贿犯罪档案查询结果告知函；</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lastRenderedPageBreak/>
        <w:t>(8)投标人必须具有国家出版物经营许可证，须提供许可证复印件；</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(9)本项目不接受联合体投标。</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释义：(1)法人包括企业法人、机关法人、事业单位法人和社会团体法人，提供营业执照和税务登记证复印件；或统一社会信用代码营业执照复印件。(2)财务状况报告的相关材料，是指提供经审计的财务报告(报告中必须包含资产负债表、利润表、现金流量表)；或者提供基本开户银行出具的资信证明；或者提供财政部门认可的政府采购专业担保机构出具的投标担保函。(3)依法缴纳税收的相关材料，是指提供参加政府采购活动前一段时间内缴纳税收的凭据；或者提供依法免税的相应证明文件。(4)社会保障资金的相关材料，是指提供社会保险登记证和参加政府采购活动前一段时间内缴纳社会保险的凭据；或者提供不需要缴纳社会保障资金的相应证明文件。(5)具备履行合同所必需的设备和专业技术能力的证明材料，是指提供相关设备的购置发票以及技术人员的职称证书或用工合同。(6)参加政府采购活动前3年内在经营活动中没有重大违法记录的书面声明，是指提交“参与采购活动前三年内在经营活动中没有重大违法记录的书面声明函”。</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三、招标文件的发售时间及地点等：</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预算金额：950万元(人民币)</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时间：2016年6月12日08:00至2016年6月16日18:00(双休日及法定节假日除外)</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地点：福州市古田路107号中美大厦24层开标大厅。</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招标文件售价：￥50.0元，本公告包含的招标文件售价总和</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招标文件获取方式：招标文件纸质文本售价50元人民币，如需邮寄请另加邮寄费50元，售后不退。光盘售价50元人民币，可自行选购。</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四、投标截止时间：2016年6月29日10:00</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lastRenderedPageBreak/>
        <w:t>五、开标时间：2016年6月29日10:00</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六、开标地点：福州市古田路107号中美大厦24层开标大厅</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七、其他补充事宜</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1、根据《中华人民共和国政府采购法实施条例》第五十二条规定：</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1.1采购人或者采购代理机构应当在3个工作日内对供应</w:t>
      </w:r>
      <w:proofErr w:type="gramStart"/>
      <w:r w:rsidRPr="000A63C3">
        <w:rPr>
          <w:rFonts w:ascii="宋体" w:eastAsia="宋体" w:hAnsi="宋体" w:cs="宋体" w:hint="eastAsia"/>
          <w:color w:val="000000"/>
          <w:kern w:val="0"/>
          <w:sz w:val="24"/>
          <w:szCs w:val="24"/>
        </w:rPr>
        <w:t>商依法</w:t>
      </w:r>
      <w:proofErr w:type="gramEnd"/>
      <w:r w:rsidRPr="000A63C3">
        <w:rPr>
          <w:rFonts w:ascii="宋体" w:eastAsia="宋体" w:hAnsi="宋体" w:cs="宋体" w:hint="eastAsia"/>
          <w:color w:val="000000"/>
          <w:kern w:val="0"/>
          <w:sz w:val="24"/>
          <w:szCs w:val="24"/>
        </w:rPr>
        <w:t>提出的询问</w:t>
      </w:r>
      <w:proofErr w:type="gramStart"/>
      <w:r w:rsidRPr="000A63C3">
        <w:rPr>
          <w:rFonts w:ascii="宋体" w:eastAsia="宋体" w:hAnsi="宋体" w:cs="宋体" w:hint="eastAsia"/>
          <w:color w:val="000000"/>
          <w:kern w:val="0"/>
          <w:sz w:val="24"/>
          <w:szCs w:val="24"/>
        </w:rPr>
        <w:t>作出</w:t>
      </w:r>
      <w:proofErr w:type="gramEnd"/>
      <w:r w:rsidRPr="000A63C3">
        <w:rPr>
          <w:rFonts w:ascii="宋体" w:eastAsia="宋体" w:hAnsi="宋体" w:cs="宋体" w:hint="eastAsia"/>
          <w:color w:val="000000"/>
          <w:kern w:val="0"/>
          <w:sz w:val="24"/>
          <w:szCs w:val="24"/>
        </w:rPr>
        <w:t>答复。</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1.2供应商提出的询问或者质疑超出采购人对采购代理机构委托授权范围的，采购代理机构应当告知供应商向采购人提出。</w:t>
      </w:r>
    </w:p>
    <w:p w:rsidR="000A63C3" w:rsidRPr="000A63C3" w:rsidRDefault="000A63C3" w:rsidP="000A63C3">
      <w:pPr>
        <w:widowControl/>
        <w:spacing w:before="75" w:after="75" w:line="480"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1.3政府采购评审专家应当配合采购人或者采购代理机构答复供应商的询问和质疑。</w:t>
      </w:r>
    </w:p>
    <w:p w:rsidR="000A63C3" w:rsidRPr="000A63C3" w:rsidRDefault="000A63C3" w:rsidP="000A63C3">
      <w:pPr>
        <w:widowControl/>
        <w:spacing w:before="75" w:after="75" w:line="52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2、质疑与投诉</w:t>
      </w:r>
    </w:p>
    <w:p w:rsidR="000A63C3" w:rsidRPr="000A63C3" w:rsidRDefault="000A63C3" w:rsidP="000A63C3">
      <w:pPr>
        <w:widowControl/>
        <w:spacing w:before="75" w:after="75" w:line="52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2.1根据《中华人民共和国政府采购法》第五十二条规定，供应商认为采购文件、采购过程和中标、成交结果使自己的权益受到损害的，可以在知道或者应知其权益受到损害之日起七个工作日内，以书面形式(接受原件，不接受复印件)向采购人或采购代理机构提出质疑。根据《中华人民共和国政府采购法实施条例》第五十三条规定，政府采购法第五十二条规定的供应商应知其权益受到损害之日，是指：</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(1)对可以质疑的采购文件提出质疑的，为收到采购文件之日；</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(2)对采购过程提出质疑的，为各采购程序环节结束之日；</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(3)对中标结果提出质疑的，为中标结果公告期限届满之日。</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2.2根据《中华人民共和国政府采购法实施条例》第五十五条规定：供应商质疑、投诉应当有明确的请求和必要的证明材料。供应</w:t>
      </w:r>
      <w:proofErr w:type="gramStart"/>
      <w:r w:rsidRPr="000A63C3">
        <w:rPr>
          <w:rFonts w:ascii="宋体" w:eastAsia="宋体" w:hAnsi="宋体" w:cs="宋体" w:hint="eastAsia"/>
          <w:color w:val="000000"/>
          <w:kern w:val="0"/>
          <w:sz w:val="24"/>
          <w:szCs w:val="24"/>
        </w:rPr>
        <w:t>商投诉</w:t>
      </w:r>
      <w:proofErr w:type="gramEnd"/>
      <w:r w:rsidRPr="000A63C3">
        <w:rPr>
          <w:rFonts w:ascii="宋体" w:eastAsia="宋体" w:hAnsi="宋体" w:cs="宋体" w:hint="eastAsia"/>
          <w:color w:val="000000"/>
          <w:kern w:val="0"/>
          <w:sz w:val="24"/>
          <w:szCs w:val="24"/>
        </w:rPr>
        <w:t>的事项不得超出已质疑事项的范围。</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lastRenderedPageBreak/>
        <w:t>3、发布公告的媒介</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有关本次招标的相关信息(包括招标文件若有修改)都将在指定的采购信息发布媒体发布，请潜在投标人随时关注相关网站，以免错漏重要信息。</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中国政府采购网(</w:t>
      </w:r>
      <w:hyperlink r:id="rId4" w:history="1">
        <w:r w:rsidRPr="000A63C3">
          <w:rPr>
            <w:rFonts w:ascii="宋体" w:eastAsia="宋体" w:hAnsi="宋体" w:cs="宋体" w:hint="eastAsia"/>
            <w:color w:val="0000FF"/>
            <w:kern w:val="0"/>
            <w:sz w:val="24"/>
            <w:szCs w:val="24"/>
            <w:u w:val="single"/>
          </w:rPr>
          <w:t>http://www.ccgp.gov.cn</w:t>
        </w:r>
      </w:hyperlink>
      <w:r w:rsidRPr="000A63C3">
        <w:rPr>
          <w:rFonts w:ascii="宋体" w:eastAsia="宋体" w:hAnsi="宋体" w:cs="宋体" w:hint="eastAsia"/>
          <w:color w:val="000000"/>
          <w:kern w:val="0"/>
          <w:sz w:val="24"/>
          <w:szCs w:val="24"/>
        </w:rPr>
        <w:t>)</w:t>
      </w:r>
    </w:p>
    <w:p w:rsidR="000A63C3" w:rsidRPr="000A63C3" w:rsidRDefault="000A63C3" w:rsidP="000A63C3">
      <w:pPr>
        <w:widowControl/>
        <w:spacing w:before="75" w:after="75" w:line="49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福建省政府采购网(</w:t>
      </w:r>
      <w:hyperlink r:id="rId5" w:history="1">
        <w:r w:rsidRPr="000A63C3">
          <w:rPr>
            <w:rFonts w:ascii="宋体" w:eastAsia="宋体" w:hAnsi="宋体" w:cs="宋体" w:hint="eastAsia"/>
            <w:color w:val="0000FF"/>
            <w:kern w:val="0"/>
            <w:sz w:val="24"/>
            <w:szCs w:val="24"/>
            <w:u w:val="single"/>
          </w:rPr>
          <w:t>http://cz.fjzfcg.gov.cn</w:t>
        </w:r>
      </w:hyperlink>
      <w:r w:rsidRPr="000A63C3">
        <w:rPr>
          <w:rFonts w:ascii="宋体" w:eastAsia="宋体" w:hAnsi="宋体" w:cs="宋体" w:hint="eastAsia"/>
          <w:color w:val="000000"/>
          <w:kern w:val="0"/>
          <w:sz w:val="24"/>
          <w:szCs w:val="24"/>
        </w:rPr>
        <w:t>)</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4、投标保证金缴交银行</w:t>
      </w:r>
      <w:r>
        <w:rPr>
          <w:rFonts w:ascii="宋体" w:eastAsia="宋体" w:hAnsi="宋体" w:cs="宋体" w:hint="eastAsia"/>
          <w:color w:val="000000"/>
          <w:kern w:val="0"/>
          <w:sz w:val="24"/>
          <w:szCs w:val="24"/>
        </w:rPr>
        <w:t>账</w:t>
      </w:r>
      <w:r w:rsidRPr="000A63C3">
        <w:rPr>
          <w:rFonts w:ascii="宋体" w:eastAsia="宋体" w:hAnsi="宋体" w:cs="宋体" w:hint="eastAsia"/>
          <w:color w:val="000000"/>
          <w:kern w:val="0"/>
          <w:sz w:val="24"/>
          <w:szCs w:val="24"/>
        </w:rPr>
        <w:t>号：</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开户名：</w:t>
      </w:r>
      <w:r w:rsidRPr="000A63C3">
        <w:rPr>
          <w:rFonts w:ascii="宋体" w:eastAsia="宋体" w:hAnsi="宋体" w:cs="宋体" w:hint="eastAsia"/>
          <w:color w:val="000000"/>
          <w:kern w:val="0"/>
          <w:sz w:val="24"/>
          <w:szCs w:val="24"/>
          <w:u w:val="single"/>
        </w:rPr>
        <w:t>福建国诚招标有限公司</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开户行：</w:t>
      </w:r>
      <w:r w:rsidRPr="000A63C3">
        <w:rPr>
          <w:rFonts w:ascii="宋体" w:eastAsia="宋体" w:hAnsi="宋体" w:cs="宋体" w:hint="eastAsia"/>
          <w:color w:val="000000"/>
          <w:kern w:val="0"/>
          <w:sz w:val="24"/>
          <w:szCs w:val="24"/>
          <w:u w:val="single"/>
        </w:rPr>
        <w:t>中国建设银行福州城东支行</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Pr>
          <w:rFonts w:ascii="宋体" w:eastAsia="宋体" w:hAnsi="宋体" w:cs="宋体" w:hint="eastAsia"/>
          <w:color w:val="000000"/>
          <w:kern w:val="0"/>
          <w:sz w:val="24"/>
          <w:szCs w:val="24"/>
        </w:rPr>
        <w:t>账</w:t>
      </w:r>
      <w:proofErr w:type="gramStart"/>
      <w:r w:rsidRPr="000A63C3">
        <w:rPr>
          <w:rFonts w:ascii="宋体" w:eastAsia="宋体" w:hAnsi="宋体" w:cs="宋体" w:hint="eastAsia"/>
          <w:color w:val="000000"/>
          <w:kern w:val="0"/>
          <w:sz w:val="24"/>
          <w:szCs w:val="24"/>
        </w:rPr>
        <w:t>号</w:t>
      </w:r>
      <w:proofErr w:type="gramEnd"/>
      <w:r w:rsidRPr="000A63C3">
        <w:rPr>
          <w:rFonts w:ascii="宋体" w:eastAsia="宋体" w:hAnsi="宋体" w:cs="宋体" w:hint="eastAsia"/>
          <w:color w:val="000000"/>
          <w:kern w:val="0"/>
          <w:sz w:val="24"/>
          <w:szCs w:val="24"/>
        </w:rPr>
        <w:t>：</w:t>
      </w:r>
      <w:r w:rsidRPr="000A63C3">
        <w:rPr>
          <w:rFonts w:ascii="宋体" w:eastAsia="宋体" w:hAnsi="宋体" w:cs="宋体" w:hint="eastAsia"/>
          <w:color w:val="000000"/>
          <w:kern w:val="0"/>
          <w:sz w:val="24"/>
          <w:szCs w:val="24"/>
          <w:u w:val="single"/>
        </w:rPr>
        <w:t>3500 1610 0070 5253 0977</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5、最高限价：本项目采购</w:t>
      </w:r>
      <w:proofErr w:type="gramStart"/>
      <w:r w:rsidRPr="000A63C3">
        <w:rPr>
          <w:rFonts w:ascii="宋体" w:eastAsia="宋体" w:hAnsi="宋体" w:cs="宋体" w:hint="eastAsia"/>
          <w:color w:val="000000"/>
          <w:kern w:val="0"/>
          <w:sz w:val="24"/>
          <w:szCs w:val="24"/>
        </w:rPr>
        <w:t>人暂估采购</w:t>
      </w:r>
      <w:proofErr w:type="gramEnd"/>
      <w:r w:rsidRPr="000A63C3">
        <w:rPr>
          <w:rFonts w:ascii="宋体" w:eastAsia="宋体" w:hAnsi="宋体" w:cs="宋体" w:hint="eastAsia"/>
          <w:color w:val="000000"/>
          <w:kern w:val="0"/>
          <w:sz w:val="24"/>
          <w:szCs w:val="24"/>
        </w:rPr>
        <w:t>总额为人民币950万元(码洋)；</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line="495" w:lineRule="atLeast"/>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八、采购项目需要落实的政府采购政策</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1、财政部、工信部《政府采购促进中小企业发展暂行办法》财库〔2011〕181号。</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2、《国务院办公厅关于建立政府强制采购节能产品制度的通知》国办发[2007]51号、财政部、发展改革委发布的《节能产品政府采购实施意见》财库[2004]185号、《财政部、国家发展改革委关于调整节能产品政府采购清单的通知》。</w:t>
      </w:r>
    </w:p>
    <w:p w:rsidR="000A63C3" w:rsidRPr="000A63C3" w:rsidRDefault="000A63C3" w:rsidP="000A63C3">
      <w:pPr>
        <w:widowControl/>
        <w:spacing w:before="75" w:after="75" w:line="480"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line="435" w:lineRule="atLeast"/>
        <w:ind w:right="120" w:firstLine="840"/>
        <w:jc w:val="center"/>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                                                           福建国诚招标有限公司</w:t>
      </w:r>
    </w:p>
    <w:p w:rsidR="000A63C3" w:rsidRPr="000A63C3" w:rsidRDefault="000A63C3" w:rsidP="000A63C3">
      <w:pPr>
        <w:widowControl/>
        <w:spacing w:line="435" w:lineRule="atLeast"/>
        <w:ind w:right="600"/>
        <w:jc w:val="right"/>
        <w:rPr>
          <w:rFonts w:ascii="宋体" w:eastAsia="宋体" w:hAnsi="宋体" w:cs="宋体" w:hint="eastAsia"/>
          <w:color w:val="000000"/>
          <w:kern w:val="0"/>
          <w:szCs w:val="21"/>
        </w:rPr>
      </w:pPr>
      <w:r w:rsidRPr="000A63C3">
        <w:rPr>
          <w:rFonts w:ascii="宋体" w:eastAsia="宋体" w:hAnsi="宋体" w:cs="宋体" w:hint="eastAsia"/>
          <w:color w:val="000000"/>
          <w:kern w:val="0"/>
          <w:sz w:val="24"/>
          <w:szCs w:val="24"/>
        </w:rPr>
        <w:t>2016年6月8日</w:t>
      </w:r>
    </w:p>
    <w:p w:rsidR="000A63C3" w:rsidRPr="000A63C3" w:rsidRDefault="000A63C3" w:rsidP="000A63C3">
      <w:pPr>
        <w:widowControl/>
        <w:spacing w:before="75" w:after="75" w:line="525" w:lineRule="atLeast"/>
        <w:ind w:firstLine="480"/>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0A63C3" w:rsidRPr="000A63C3" w:rsidRDefault="000A63C3" w:rsidP="000A63C3">
      <w:pPr>
        <w:widowControl/>
        <w:spacing w:before="75" w:after="75"/>
        <w:jc w:val="left"/>
        <w:rPr>
          <w:rFonts w:ascii="宋体" w:eastAsia="宋体" w:hAnsi="宋体" w:cs="宋体" w:hint="eastAsia"/>
          <w:color w:val="000000"/>
          <w:kern w:val="0"/>
          <w:szCs w:val="21"/>
        </w:rPr>
      </w:pPr>
      <w:r w:rsidRPr="000A63C3">
        <w:rPr>
          <w:rFonts w:ascii="宋体" w:eastAsia="宋体" w:hAnsi="宋体" w:cs="宋体" w:hint="eastAsia"/>
          <w:color w:val="000000"/>
          <w:kern w:val="0"/>
          <w:szCs w:val="21"/>
        </w:rPr>
        <w:t> </w:t>
      </w:r>
    </w:p>
    <w:p w:rsidR="00F43101" w:rsidRPr="000A63C3" w:rsidRDefault="00F43101">
      <w:bookmarkStart w:id="0" w:name="_GoBack"/>
      <w:bookmarkEnd w:id="0"/>
    </w:p>
    <w:sectPr w:rsidR="00F43101" w:rsidRPr="000A6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99"/>
    <w:rsid w:val="000A63C3"/>
    <w:rsid w:val="00905299"/>
    <w:rsid w:val="00F4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EDD79-1160-42FD-9E60-6407A18D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3C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A6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440918">
      <w:bodyDiv w:val="1"/>
      <w:marLeft w:val="0"/>
      <w:marRight w:val="0"/>
      <w:marTop w:val="0"/>
      <w:marBottom w:val="0"/>
      <w:divBdr>
        <w:top w:val="none" w:sz="0" w:space="0" w:color="auto"/>
        <w:left w:val="none" w:sz="0" w:space="0" w:color="auto"/>
        <w:bottom w:val="none" w:sz="0" w:space="0" w:color="auto"/>
        <w:right w:val="none" w:sz="0" w:space="0" w:color="auto"/>
      </w:divBdr>
      <w:divsChild>
        <w:div w:id="128931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z.fjzfcg.gov.cn/" TargetMode="External"/><Relationship Id="rId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2024-09-04T07:01:00Z</dcterms:created>
  <dcterms:modified xsi:type="dcterms:W3CDTF">2024-09-04T07:01:00Z</dcterms:modified>
</cp:coreProperties>
</file>